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华文中宋" w:eastAsia="方正小标宋简体" w:cs="微软雅黑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华文中宋" w:eastAsia="方正小标宋简体" w:cs="微软雅黑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广东省结核病控制中心培养瓶采购项目需求</w:t>
      </w:r>
    </w:p>
    <w:p>
      <w:pPr>
        <w:jc w:val="center"/>
        <w:rPr>
          <w:rFonts w:ascii="华文中宋" w:hAnsi="华文中宋" w:eastAsia="华文中宋" w:cs="微软雅黑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outlineLvl w:val="1"/>
        <w:rPr>
          <w:rFonts w:ascii="黑体" w:hAnsi="黑体" w:eastAsia="黑体" w:cs="黑体"/>
          <w:b/>
          <w:bCs/>
          <w:sz w:val="28"/>
          <w:szCs w:val="28"/>
        </w:rPr>
      </w:pPr>
      <w:bookmarkStart w:id="0" w:name="_Toc6192"/>
      <w:bookmarkStart w:id="1" w:name="_Toc22540"/>
      <w:bookmarkStart w:id="2" w:name="_Toc11007"/>
      <w:bookmarkStart w:id="3" w:name="_Toc14870"/>
      <w:r>
        <w:rPr>
          <w:rFonts w:hint="eastAsia" w:ascii="黑体" w:hAnsi="黑体" w:eastAsia="黑体" w:cs="黑体"/>
          <w:b/>
          <w:bCs/>
          <w:sz w:val="28"/>
          <w:szCs w:val="28"/>
        </w:rPr>
        <w:t>一、项目概况</w:t>
      </w:r>
      <w:bookmarkEnd w:id="0"/>
      <w:bookmarkEnd w:id="1"/>
      <w:bookmarkEnd w:id="2"/>
      <w:bookmarkEnd w:id="3"/>
    </w:p>
    <w:p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1.本项目拟确定一家供应商，提供广东省结核病控制中心培养瓶供应服务。</w:t>
      </w:r>
    </w:p>
    <w:p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2.服务期限：自合同签订之日起一年。</w:t>
      </w:r>
    </w:p>
    <w:p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3.供货方式：分批采购，每批供货数量由采购人依实际情况而定。</w:t>
      </w:r>
    </w:p>
    <w:p>
      <w:pPr>
        <w:spacing w:line="360" w:lineRule="auto"/>
        <w:ind w:firstLine="315" w:firstLineChars="150"/>
        <w:rPr>
          <w:rFonts w:ascii="宋体" w:hAnsi="宋体" w:cs="宋体"/>
          <w:szCs w:val="21"/>
        </w:rPr>
      </w:pPr>
    </w:p>
    <w:p>
      <w:pPr>
        <w:spacing w:line="360" w:lineRule="auto"/>
        <w:outlineLvl w:val="1"/>
        <w:rPr>
          <w:rFonts w:ascii="黑体" w:hAnsi="黑体" w:eastAsia="黑体" w:cs="黑体"/>
          <w:b/>
          <w:bCs/>
          <w:sz w:val="28"/>
          <w:szCs w:val="28"/>
        </w:rPr>
      </w:pPr>
      <w:bookmarkStart w:id="4" w:name="_Toc16223"/>
      <w:bookmarkStart w:id="5" w:name="_Toc9717"/>
      <w:bookmarkStart w:id="6" w:name="_Toc30863"/>
      <w:bookmarkStart w:id="7" w:name="_Toc7782"/>
      <w:r>
        <w:rPr>
          <w:rFonts w:hint="eastAsia" w:ascii="黑体" w:hAnsi="黑体" w:eastAsia="黑体" w:cs="黑体"/>
          <w:b/>
          <w:bCs/>
          <w:sz w:val="28"/>
          <w:szCs w:val="28"/>
        </w:rPr>
        <w:t>二、采购要求</w:t>
      </w:r>
      <w:bookmarkEnd w:id="4"/>
      <w:bookmarkEnd w:id="5"/>
      <w:bookmarkEnd w:id="6"/>
      <w:bookmarkEnd w:id="7"/>
    </w:p>
    <w:p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1.培养瓶用途：制作培养基，用于结核菌培养及药敏试验等。</w:t>
      </w:r>
    </w:p>
    <w:p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2.培养瓶需求目录：</w:t>
      </w:r>
    </w:p>
    <w:tbl>
      <w:tblPr>
        <w:tblStyle w:val="8"/>
        <w:tblW w:w="90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1"/>
        <w:gridCol w:w="70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序号</w:t>
            </w:r>
          </w:p>
        </w:tc>
        <w:tc>
          <w:tcPr>
            <w:tcW w:w="7007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</w:t>
            </w:r>
          </w:p>
        </w:tc>
        <w:tc>
          <w:tcPr>
            <w:tcW w:w="7007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中性培养基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2</w:t>
            </w:r>
          </w:p>
        </w:tc>
        <w:tc>
          <w:tcPr>
            <w:tcW w:w="7007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酸性培养基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3</w:t>
            </w:r>
          </w:p>
        </w:tc>
        <w:tc>
          <w:tcPr>
            <w:tcW w:w="7007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异烟肼（INH）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4</w:t>
            </w:r>
          </w:p>
        </w:tc>
        <w:tc>
          <w:tcPr>
            <w:tcW w:w="7007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利福平（RFP）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5</w:t>
            </w:r>
          </w:p>
        </w:tc>
        <w:tc>
          <w:tcPr>
            <w:tcW w:w="7007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乙胺丁醇（EMB）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6</w:t>
            </w:r>
          </w:p>
        </w:tc>
        <w:tc>
          <w:tcPr>
            <w:tcW w:w="7007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对氨基水杨酸（PAS）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7</w:t>
            </w:r>
          </w:p>
        </w:tc>
        <w:tc>
          <w:tcPr>
            <w:tcW w:w="7007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卡那霉素（KM）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8</w:t>
            </w:r>
          </w:p>
        </w:tc>
        <w:tc>
          <w:tcPr>
            <w:tcW w:w="7007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卷曲霉素（CPM）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9</w:t>
            </w:r>
          </w:p>
        </w:tc>
        <w:tc>
          <w:tcPr>
            <w:tcW w:w="7007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丙硫异烟胺（PTO）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10</w:t>
            </w:r>
          </w:p>
        </w:tc>
        <w:tc>
          <w:tcPr>
            <w:tcW w:w="7007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氧氟沙星（OFX）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bookmarkStart w:id="8" w:name="_GoBack" w:colFirst="1" w:colLast="1"/>
            <w:r>
              <w:rPr>
                <w:rFonts w:hint="eastAsia" w:ascii="宋体" w:hAnsi="宋体" w:cs="宋体"/>
                <w:sz w:val="24"/>
              </w:rPr>
              <w:t>11</w:t>
            </w:r>
          </w:p>
        </w:tc>
        <w:tc>
          <w:tcPr>
            <w:tcW w:w="700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链霉素（SM）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12</w:t>
            </w:r>
          </w:p>
        </w:tc>
        <w:tc>
          <w:tcPr>
            <w:tcW w:w="700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左氧氟沙星（LFX</w:t>
            </w:r>
            <w:r>
              <w:rPr>
                <w:rFonts w:hint="eastAsia" w:ascii="宋体" w:hAnsi="宋体" w:cs="宋体"/>
                <w:sz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13</w:t>
            </w:r>
          </w:p>
        </w:tc>
        <w:tc>
          <w:tcPr>
            <w:tcW w:w="700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阿米卡星（AK</w:t>
            </w:r>
            <w:r>
              <w:rPr>
                <w:rFonts w:hint="eastAsia" w:ascii="宋体" w:hAnsi="宋体" w:cs="宋体"/>
                <w:sz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14</w:t>
            </w:r>
          </w:p>
        </w:tc>
        <w:tc>
          <w:tcPr>
            <w:tcW w:w="700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对硝基苯甲酸（PNB）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15</w:t>
            </w:r>
          </w:p>
        </w:tc>
        <w:tc>
          <w:tcPr>
            <w:tcW w:w="700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噻吩-2-羧酸肼（TCH）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</w:t>
            </w:r>
            <w:r>
              <w:rPr>
                <w:rFonts w:ascii="宋体" w:hAnsi="宋体" w:cs="宋体"/>
                <w:sz w:val="24"/>
              </w:rPr>
              <w:t>6</w:t>
            </w:r>
          </w:p>
        </w:tc>
        <w:tc>
          <w:tcPr>
            <w:tcW w:w="700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莫西沙星（MFX）</w:t>
            </w:r>
          </w:p>
        </w:tc>
      </w:tr>
      <w:bookmarkEnd w:id="8"/>
    </w:tbl>
    <w:p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</w:p>
    <w:p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3.采购数量：每批培养瓶供货数量由采购人依实际情况而定。</w:t>
      </w:r>
    </w:p>
    <w:p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4.参数要求：具体详见PC塑料管参数。PC材质透明塑料瓶，不容易碎。含瓶子、瓶盖。每一个瓶子按表上的药品名印字。规格：容量25mL。60支/盒，20盒/箱。</w:t>
      </w:r>
    </w:p>
    <w:p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PC塑料管参数：</w:t>
      </w:r>
    </w:p>
    <w:tbl>
      <w:tblPr>
        <w:tblStyle w:val="9"/>
        <w:tblW w:w="90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57"/>
        <w:gridCol w:w="801"/>
        <w:gridCol w:w="3664"/>
        <w:gridCol w:w="22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2357" w:type="dxa"/>
            <w:vAlign w:val="center"/>
          </w:tcPr>
          <w:p>
            <w:pPr>
              <w:spacing w:line="360" w:lineRule="auto"/>
              <w:ind w:firstLine="360" w:firstLineChars="15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产品图片名称</w:t>
            </w:r>
          </w:p>
        </w:tc>
        <w:tc>
          <w:tcPr>
            <w:tcW w:w="80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材料</w:t>
            </w:r>
          </w:p>
        </w:tc>
        <w:tc>
          <w:tcPr>
            <w:tcW w:w="3664" w:type="dxa"/>
            <w:vAlign w:val="center"/>
          </w:tcPr>
          <w:p>
            <w:pPr>
              <w:spacing w:line="360" w:lineRule="auto"/>
              <w:ind w:firstLine="360" w:firstLineChars="15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性能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ind w:firstLine="360" w:firstLineChars="15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用途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2" w:hRule="atLeast"/>
        </w:trPr>
        <w:tc>
          <w:tcPr>
            <w:tcW w:w="2357" w:type="dxa"/>
          </w:tcPr>
          <w:p>
            <w:pPr>
              <w:spacing w:line="360" w:lineRule="auto"/>
              <w:ind w:firstLine="360" w:firstLineChars="15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drawing>
                <wp:inline distT="0" distB="0" distL="114300" distR="114300">
                  <wp:extent cx="1066165" cy="2649855"/>
                  <wp:effectExtent l="0" t="0" r="635" b="17145"/>
                  <wp:docPr id="31" name="图片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图片 3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165" cy="26498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1" w:type="dxa"/>
            <w:vAlign w:val="center"/>
          </w:tcPr>
          <w:p>
            <w:pPr>
              <w:spacing w:line="360" w:lineRule="auto"/>
              <w:ind w:firstLine="120" w:firstLineChars="5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PC</w:t>
            </w:r>
          </w:p>
        </w:tc>
        <w:tc>
          <w:tcPr>
            <w:tcW w:w="3664" w:type="dxa"/>
          </w:tcPr>
          <w:p>
            <w:pPr>
              <w:spacing w:line="360" w:lineRule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1、强度高，抗拉伸强度69MPa、抗弯曲强度96MPa。</w:t>
            </w:r>
          </w:p>
          <w:p>
            <w:pPr>
              <w:spacing w:line="360" w:lineRule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2、耐高温，长期使用可耐130摄氏度温度环境。</w:t>
            </w:r>
          </w:p>
          <w:p>
            <w:pPr>
              <w:spacing w:line="360" w:lineRule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3、透明性好，无毒。</w:t>
            </w:r>
          </w:p>
          <w:p>
            <w:pPr>
              <w:spacing w:line="360" w:lineRule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4、用热水和腐蚀性溶液洗涤处理时不变形且保持透明。</w:t>
            </w:r>
          </w:p>
          <w:p>
            <w:pPr>
              <w:spacing w:line="360" w:lineRule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5、产品的外形要求尺寸见左图（单位为毫米）。</w:t>
            </w:r>
          </w:p>
        </w:tc>
        <w:tc>
          <w:tcPr>
            <w:tcW w:w="2236" w:type="dxa"/>
          </w:tcPr>
          <w:p>
            <w:pPr>
              <w:spacing w:line="360" w:lineRule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1、用于包装领域：</w:t>
            </w:r>
            <w:r>
              <w:fldChar w:fldCharType="begin"/>
            </w:r>
            <w:r>
              <w:instrText xml:space="preserve"> HYPERLINK "https://www.maigoo.com/maigoo/824yiyao_index.html" \t "https://www.maigoo.com/goomai/_blank" </w:instrText>
            </w:r>
            <w:r>
              <w:fldChar w:fldCharType="separate"/>
            </w:r>
            <w:r>
              <w:rPr>
                <w:rFonts w:hint="eastAsia" w:ascii="宋体" w:hAnsi="宋体" w:cs="宋体"/>
                <w:sz w:val="24"/>
              </w:rPr>
              <w:t>医药</w:t>
            </w:r>
            <w:r>
              <w:rPr>
                <w:rFonts w:hint="eastAsia" w:ascii="宋体" w:hAnsi="宋体" w:cs="宋体"/>
                <w:sz w:val="24"/>
              </w:rPr>
              <w:fldChar w:fldCharType="end"/>
            </w:r>
            <w:r>
              <w:rPr>
                <w:rFonts w:hint="eastAsia" w:ascii="宋体" w:hAnsi="宋体" w:cs="宋体"/>
                <w:sz w:val="24"/>
              </w:rPr>
              <w:t>包装；</w:t>
            </w:r>
          </w:p>
          <w:p>
            <w:pPr>
              <w:spacing w:line="360" w:lineRule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2、可盛装蒸汽、清洗剂、医疗化验试剂。</w:t>
            </w:r>
          </w:p>
        </w:tc>
      </w:tr>
    </w:tbl>
    <w:p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包装要求：1）每盒瓶口全部朝下放。2）外包装箱要标明药品名称（可用电脑纸打印贴上）。3）盖子包装为400到500个/包，并且袋子要结实。出厂前用环氧乙烷灭菌。每盒用透明塑料密封。</w:t>
      </w:r>
    </w:p>
    <w:p>
      <w:pPr>
        <w:spacing w:line="480" w:lineRule="auto"/>
        <w:jc w:val="left"/>
        <w:rPr>
          <w:rFonts w:ascii="华文中宋" w:hAnsi="华文中宋" w:eastAsia="华文中宋" w:cs="微软雅黑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24D"/>
    <w:rsid w:val="000308BB"/>
    <w:rsid w:val="000C10B7"/>
    <w:rsid w:val="000E44B7"/>
    <w:rsid w:val="000F0D8B"/>
    <w:rsid w:val="00122205"/>
    <w:rsid w:val="00140FE6"/>
    <w:rsid w:val="00145896"/>
    <w:rsid w:val="00172055"/>
    <w:rsid w:val="00174969"/>
    <w:rsid w:val="001A59C0"/>
    <w:rsid w:val="00224B6E"/>
    <w:rsid w:val="00235CC3"/>
    <w:rsid w:val="00254704"/>
    <w:rsid w:val="002666ED"/>
    <w:rsid w:val="002819E0"/>
    <w:rsid w:val="002C79CA"/>
    <w:rsid w:val="002E61C1"/>
    <w:rsid w:val="00303F22"/>
    <w:rsid w:val="0030788A"/>
    <w:rsid w:val="00333476"/>
    <w:rsid w:val="00336808"/>
    <w:rsid w:val="0035411D"/>
    <w:rsid w:val="003734E3"/>
    <w:rsid w:val="00383DB6"/>
    <w:rsid w:val="003A57CA"/>
    <w:rsid w:val="003B01AA"/>
    <w:rsid w:val="003E04B3"/>
    <w:rsid w:val="003E217E"/>
    <w:rsid w:val="0040322E"/>
    <w:rsid w:val="00467C98"/>
    <w:rsid w:val="00483114"/>
    <w:rsid w:val="004A6821"/>
    <w:rsid w:val="004D18E2"/>
    <w:rsid w:val="004F5DD8"/>
    <w:rsid w:val="005007BB"/>
    <w:rsid w:val="0051790A"/>
    <w:rsid w:val="00527226"/>
    <w:rsid w:val="00535107"/>
    <w:rsid w:val="00577345"/>
    <w:rsid w:val="005A3CAD"/>
    <w:rsid w:val="005A67B2"/>
    <w:rsid w:val="005B6FB5"/>
    <w:rsid w:val="005E63D8"/>
    <w:rsid w:val="005F605F"/>
    <w:rsid w:val="00632084"/>
    <w:rsid w:val="00632B1C"/>
    <w:rsid w:val="006709F2"/>
    <w:rsid w:val="006A1BA3"/>
    <w:rsid w:val="006B4122"/>
    <w:rsid w:val="007029CD"/>
    <w:rsid w:val="007245C5"/>
    <w:rsid w:val="00755175"/>
    <w:rsid w:val="00781A02"/>
    <w:rsid w:val="007B17AF"/>
    <w:rsid w:val="007B6CB7"/>
    <w:rsid w:val="007D1163"/>
    <w:rsid w:val="0087100D"/>
    <w:rsid w:val="008A582F"/>
    <w:rsid w:val="008C6A19"/>
    <w:rsid w:val="008D40E4"/>
    <w:rsid w:val="009116C7"/>
    <w:rsid w:val="00921254"/>
    <w:rsid w:val="0095624D"/>
    <w:rsid w:val="009773C0"/>
    <w:rsid w:val="00980B15"/>
    <w:rsid w:val="009A5DBF"/>
    <w:rsid w:val="009B455E"/>
    <w:rsid w:val="009E7E4B"/>
    <w:rsid w:val="00A00CF1"/>
    <w:rsid w:val="00A214FB"/>
    <w:rsid w:val="00A267CD"/>
    <w:rsid w:val="00A45D4D"/>
    <w:rsid w:val="00A566FD"/>
    <w:rsid w:val="00A67ABB"/>
    <w:rsid w:val="00B26EA4"/>
    <w:rsid w:val="00B71D4C"/>
    <w:rsid w:val="00B73346"/>
    <w:rsid w:val="00BC602A"/>
    <w:rsid w:val="00C15814"/>
    <w:rsid w:val="00C41A4C"/>
    <w:rsid w:val="00CE1A54"/>
    <w:rsid w:val="00CE6CA8"/>
    <w:rsid w:val="00D223DD"/>
    <w:rsid w:val="00D7380F"/>
    <w:rsid w:val="00DA429F"/>
    <w:rsid w:val="00DA6AEF"/>
    <w:rsid w:val="00DD02AC"/>
    <w:rsid w:val="00DD0AC1"/>
    <w:rsid w:val="00DE0129"/>
    <w:rsid w:val="00DE26A2"/>
    <w:rsid w:val="00DF52D8"/>
    <w:rsid w:val="00DF62F0"/>
    <w:rsid w:val="00E27B99"/>
    <w:rsid w:val="00E36C5F"/>
    <w:rsid w:val="00E40A80"/>
    <w:rsid w:val="00E64D6D"/>
    <w:rsid w:val="00E7780D"/>
    <w:rsid w:val="00EA3528"/>
    <w:rsid w:val="00F10255"/>
    <w:rsid w:val="00F120F2"/>
    <w:rsid w:val="00F1594D"/>
    <w:rsid w:val="00F2246A"/>
    <w:rsid w:val="00F5488A"/>
    <w:rsid w:val="00F67D85"/>
    <w:rsid w:val="1E0E02DD"/>
    <w:rsid w:val="21893172"/>
    <w:rsid w:val="3339307F"/>
    <w:rsid w:val="35832E23"/>
    <w:rsid w:val="741F0CF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qFormat="1" w:unhideWhenUsed="0" w:uiPriority="0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表格文字"/>
    <w:basedOn w:val="1"/>
    <w:qFormat/>
    <w:uiPriority w:val="0"/>
    <w:pPr>
      <w:spacing w:before="25" w:after="25"/>
      <w:jc w:val="left"/>
    </w:pPr>
    <w:rPr>
      <w:bCs/>
      <w:spacing w:val="10"/>
      <w:kern w:val="0"/>
      <w:sz w:val="24"/>
    </w:rPr>
  </w:style>
  <w:style w:type="paragraph" w:styleId="3">
    <w:name w:val="toa heading"/>
    <w:basedOn w:val="1"/>
    <w:next w:val="1"/>
    <w:semiHidden/>
    <w:qFormat/>
    <w:uiPriority w:val="0"/>
    <w:pPr>
      <w:adjustRightInd w:val="0"/>
      <w:spacing w:before="120"/>
      <w:textAlignment w:val="baseline"/>
    </w:pPr>
    <w:rPr>
      <w:rFonts w:eastAsia="微软雅黑" w:cs="Arial"/>
      <w:kern w:val="0"/>
      <w:sz w:val="24"/>
      <w:szCs w:val="20"/>
      <w:lang w:eastAsia="ja-JP"/>
    </w:rPr>
  </w:style>
  <w:style w:type="paragraph" w:styleId="4">
    <w:name w:val="foot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 w:eastAsia="宋体" w:cs="Times New Roman"/>
      <w:kern w:val="0"/>
      <w:sz w:val="24"/>
      <w:szCs w:val="24"/>
    </w:rPr>
  </w:style>
  <w:style w:type="paragraph" w:styleId="7">
    <w:name w:val="Title"/>
    <w:basedOn w:val="1"/>
    <w:next w:val="1"/>
    <w:link w:val="13"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table" w:styleId="9">
    <w:name w:val="Table Grid"/>
    <w:basedOn w:val="8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页眉 字符"/>
    <w:basedOn w:val="10"/>
    <w:link w:val="5"/>
    <w:uiPriority w:val="99"/>
    <w:rPr>
      <w:sz w:val="18"/>
      <w:szCs w:val="18"/>
    </w:rPr>
  </w:style>
  <w:style w:type="character" w:customStyle="1" w:styleId="12">
    <w:name w:val="页脚 字符"/>
    <w:basedOn w:val="10"/>
    <w:link w:val="4"/>
    <w:uiPriority w:val="99"/>
    <w:rPr>
      <w:sz w:val="18"/>
      <w:szCs w:val="18"/>
    </w:rPr>
  </w:style>
  <w:style w:type="character" w:customStyle="1" w:styleId="13">
    <w:name w:val="标题 字符"/>
    <w:link w:val="7"/>
    <w:qFormat/>
    <w:uiPriority w:val="0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14">
    <w:name w:val="标题 Char1"/>
    <w:basedOn w:val="10"/>
    <w:qFormat/>
    <w:uiPriority w:val="10"/>
    <w:rPr>
      <w:rFonts w:eastAsia="宋体" w:asciiTheme="majorHAnsi" w:hAnsiTheme="majorHAnsi" w:cstheme="majorBidi"/>
      <w:b/>
      <w:bCs/>
      <w:kern w:val="2"/>
      <w:sz w:val="32"/>
      <w:szCs w:val="32"/>
    </w:rPr>
  </w:style>
  <w:style w:type="paragraph" w:styleId="15">
    <w:name w:val="List Paragraph"/>
    <w:basedOn w:val="1"/>
    <w:qFormat/>
    <w:uiPriority w:val="34"/>
    <w:pPr>
      <w:spacing w:line="460" w:lineRule="exact"/>
      <w:ind w:firstLine="420" w:firstLineChars="200"/>
    </w:pPr>
    <w:rPr>
      <w:rFonts w:eastAsia="宋体"/>
    </w:rPr>
  </w:style>
  <w:style w:type="character" w:customStyle="1" w:styleId="16">
    <w:name w:val="Body text|1_"/>
    <w:basedOn w:val="10"/>
    <w:link w:val="17"/>
    <w:qFormat/>
    <w:uiPriority w:val="0"/>
    <w:rPr>
      <w:rFonts w:ascii="宋体" w:hAnsi="宋体" w:eastAsia="宋体" w:cs="宋体"/>
      <w:color w:val="000000"/>
      <w:sz w:val="24"/>
      <w:szCs w:val="24"/>
      <w:lang w:val="zh-TW" w:eastAsia="zh-TW" w:bidi="zh-TW"/>
    </w:rPr>
  </w:style>
  <w:style w:type="paragraph" w:customStyle="1" w:styleId="17">
    <w:name w:val="Body text|1"/>
    <w:basedOn w:val="1"/>
    <w:link w:val="16"/>
    <w:qFormat/>
    <w:uiPriority w:val="0"/>
    <w:pPr>
      <w:spacing w:line="480" w:lineRule="auto"/>
      <w:ind w:firstLine="400"/>
      <w:jc w:val="left"/>
    </w:pPr>
    <w:rPr>
      <w:rFonts w:ascii="宋体" w:hAnsi="宋体" w:eastAsia="宋体" w:cs="宋体"/>
      <w:color w:val="000000"/>
      <w:kern w:val="0"/>
      <w:sz w:val="24"/>
      <w:szCs w:val="24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99BBA22-E9C5-40FC-9374-A3EDC4585CC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129</Words>
  <Characters>738</Characters>
  <Lines>6</Lines>
  <Paragraphs>1</Paragraphs>
  <TotalTime>34</TotalTime>
  <ScaleCrop>false</ScaleCrop>
  <LinksUpToDate>false</LinksUpToDate>
  <CharactersWithSpaces>866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2021-03-17T03:22:00Z</dcterms:created>
  <dc:creator>Liangyb</dc:creator>
  <cp:lastModifiedBy>迪</cp:lastModifiedBy>
  <dcterms:modified xsi:type="dcterms:W3CDTF">2022-02-18T08:13:17Z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FC85A684DFA1430CB6FAB7D7866D1A56</vt:lpwstr>
  </property>
</Properties>
</file>